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both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ind w:right="2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  <w:t>ВВЕДЕНИЕ В СОВРЕМЕННЫЙ КИНОПРОЦЕСС</w:t>
      </w:r>
    </w:p>
    <w:p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32"/>
          <w:szCs w:val="32"/>
          <w:highlight w:val="red"/>
          <w:lang w:eastAsia="zh-CN"/>
        </w:rPr>
      </w:pPr>
    </w:p>
    <w:p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32"/>
          <w:szCs w:val="32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«Введение в современный кинопроцесс»: </w:t>
      </w:r>
      <w:r>
        <w:rPr>
          <w:rFonts w:ascii="Times New Roman" w:hAnsi="Times New Roman" w:eastAsia="Calibri" w:cs="Times New Roman"/>
          <w:sz w:val="28"/>
          <w:szCs w:val="28"/>
        </w:rPr>
        <w:t>ознакомление студентов с основными этапами кинематографического процесса и основными кинематографическими профессиями, методикой организации аудиовизуального производства и принципами художественно-эстетического построения экранного произведения. Дисциплина подразумевает выездную работу преподавателя с обучающимися на производственный цикл: кинокомпании, киностудии, павильонные съемки, монтажно-тонировочные цеха, редакторские отделы и т.д. с целью погружения с первых курсов в специфику кинопрофессии.</w:t>
      </w: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«Введение в современный кинопроцесс»  предполагает определенный объем самостоятельной работы студентов над заданиями  преподавателей, такими как разработка творческого проекта: теглайн, логлайн, заявку и синопсис будущего проекта, разрабатывают смету кинопроизводства, подбирают дрим-каст и предполагаемую съемочную группу. Для оптимального усвоения студентами материала предмета «Введение в современный кинопроцесс», успешного написания  творческих заданий, настоятельной необходимостью является систематическое и по-настоящему заинтересованное чтение   литературы 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кинопроизводства, появлением новых жанров, сменяемость жанров, поиск новых поджанров;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кинопрокатной жизнью, - самостоятельно отсматривать кассовые проекты, следить за финансируемыми государством проектами, оценивать зрительские предпочтения;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«Введение в современный кинопроцесс» обеспечивает: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«Введение в современный кинопроцесс» в качестве  самостоятельной работы предусмотрен систематический  разбор сценариев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проектом, 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1.Государственные и независимые производители – киноконцерн, киностудия, продюсерский центр, кинокомпания.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 Особенности организации и технологии производства мультипликационных фильмов (рисованных, объемно-кукольных; компьютерная анимация).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Особенности организации производства (широкое использование специальных видов съемки, научная консультация, заказные фильмы). Проблемы финансирования.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Хроникально-документальные фильмы и кино-периодика.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2. Российской киноиндустрии и фильмопроизводства на современном этапе.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Система управления киноиндустрии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Система производства, реализации и услуг.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Интернет ресурсы по кинопроизводству и продюсированию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3. Значение сценария для организации кинопроизводства.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Сценарные формы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Цели, задачи создания киносценария.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Методы обработки киносценария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4. Съёмочная группа как временный, творческо - производственный коллектив.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Режиссерская группа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Художественно-постановочная группа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Операторская группа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Г. Административная группа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5. Элементы и содержание постановочного проекта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Организационные и управленческие мероприятия перед началом работы над постановочным проектом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Календарно-постановочный план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Защита постановочного проекта фильма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6. Организационные и управленческие мероприятия, выполняемые в монтажно-тонировочном периоде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Монтаж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Просмотр смонтированного материала продюсером, композитором, звукооператором, оператором, дистрибьюторами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Озвучание: речевое, шумовое и музыкальное; изготовление титров; перезапись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7. Организация финансирования проекта.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Информационная основа для организации финансирования: продюсерский проект, бизнес-план, спонсорский пакет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Б,  История возникновения Product Placement в киноиндустрии.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 Cамофинансирование, государственное, банковские кредиты, инвестирование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8.   Технология планирования в кинопроизводстве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А. Методы планирования и координирования производственных процессов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Б.  Виды планов по характеру исполнения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В.  Виды планов по характеру доведения плановых заданий до исполнителя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 </w:t>
      </w:r>
    </w:p>
    <w:p>
      <w:pPr>
        <w:spacing w:after="160" w:line="259" w:lineRule="auto"/>
        <w:ind w:firstLine="567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1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экзамен предоставляется: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Презентация проекта в рамках</w:t>
      </w:r>
      <w:r>
        <w:rPr>
          <w:sz w:val="28"/>
          <w:szCs w:val="28"/>
        </w:rPr>
        <w:t xml:space="preserve"> современного кинопроизводства: от написания сценария фильма до постановочного и монтажно-тонировочного периода производства фильма. Студенты придумывают проект, пишут теглайн, логлайн, заявку и синопсис будущего проекта, разрабатывают смету кинопроизводства, подбирают дрим-каст и предполагаемую съемочную группу. По окончанию обучения студенты публично представляют проект, презентуют на питчинге (публичная защита проекта) проектов.  </w:t>
      </w:r>
    </w:p>
    <w:p>
      <w:pPr>
        <w:shd w:val="clear" w:color="auto" w:fill="FFFFFF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left="0" w:right="125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экзамену.</w:t>
      </w: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экзамену</w:t>
      </w: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</w:p>
    <w:p>
      <w:pPr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Роль продюсера в организации фильмопроизводства.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Профессиональная классификация продюсерских специализаций.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Характеристика современного состояния российской киноотрасли.  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Система фильмопроизводства в российской киноотрасли. Краткая характеристика киностудий, специализирующихся на выпуске различных видов фильмов.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«Мосфильм» - производственно-техническая база, предоставляющая полный комплекс киноуслуг.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Декорационно технический комплекс киностудии (на примере «Мосфильм-Декорстрой».    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Комплекс сценическо-постановочных средств.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Комплекс операторской и осветительной техники.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Транспортный цех. Категории. Специальный транспорт.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Пиротехнический цех. Военно-техническая кинобаза.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Комплекс «Тон-студия» киноконцерна «Мосфильм».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Характеристика современной фильмопроизводящей кинокомпании. Структура, механизм функционирования.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Характеристика основных технологических этапов кинопроизводства. Цели, задачи, сроки.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Характеристика производственного периода.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Продюсерский проект. Цели и задачи.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Бизнес-планирование кинопроекта, его основные элементы цели и задачи.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Сценарий. Сценарные формы.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Методы обработки сценарного материала. Цели. Исполнители.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Постановочная сложность кинопроекта. Факторы, характеризующие постановочную сложность.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Производственный анализ киносценария.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 Источники и формы финансирования кинопроизводства.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Планирование в системе кинопроизводства. Основа планирования. Стадии планирования. Исполнители.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Виды планирования.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 Стратегическое планирование в фильмопроизводстве. Цели и задачи. Виды стратегических планов.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25. Оперативное планирование в фильмопроизводстве. Цели и задачи. Виды оперативных планов.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Подготовительный период. Сроки проведения. Цели и задачи.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Функция линейного продюсера в подготовительном периоде. Организационные и управленческие мероприятия подготовительного периода.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Информационная и директивная основа организации и управления подготовкой к съёмкам.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Съёмочный период. Продолжительность. Цели и задачи.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Организационные и управленческие мероприятия съёмочного периода. Функция продюсера и линейного продюсера в съёмочном периоде.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Информационная и нормативная основа организации работ в съёмочном периоде.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 Оперативное планирование в съёмочном периоде. Вызывной лист.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 Съёмочная площадка. Организация работ на съёмочной площадке. Обеспечение и соблюдение норм охраны труда и техники безопасности. Исполнители.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 Съёмочная смена. Виды работ. Продолжительность смены.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 Специфика производства съемок в интерьере, павильоне, на натуре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 Монтажно-тонировочный период. Сроки, содержание работ. Линейный и нелинейный монтаж. Состав группы.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37. Особенности организации творческо-производственного процесса на этапах монтажно-тонировочного периода изготовления исходных фильмовых материалов при использовании новейших цифровых технологий.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Сдача фильма. Комплект исходных материалов. Прокатное удостоверение. 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39. Комплект производственной документации, обязательный на всех технологических этапах производства (приказы, акты, отчеты и др.)</w:t>
      </w:r>
    </w:p>
    <w:p>
      <w:pPr>
        <w:pStyle w:val="22"/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40. Технология планирования в кинопроизводстве</w:t>
      </w:r>
    </w:p>
    <w:p>
      <w:pPr>
        <w:spacing w:after="160" w:line="259" w:lineRule="auto"/>
        <w:ind w:firstLine="567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spacing w:after="160" w:line="259" w:lineRule="auto"/>
        <w:ind w:firstLine="567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экзамене:</w:t>
      </w:r>
    </w:p>
    <w:p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9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>
      <w:pPr>
        <w:ind w:firstLine="567"/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>
      <w:pPr>
        <w:ind w:firstLine="567"/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: </w:t>
      </w:r>
    </w:p>
    <w:p>
      <w:pPr>
        <w:tabs>
          <w:tab w:val="left" w:pos="851"/>
        </w:tabs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</w:p>
    <w:p>
      <w:pPr>
        <w:pStyle w:val="22"/>
        <w:numPr>
          <w:ilvl w:val="0"/>
          <w:numId w:val="2"/>
        </w:numPr>
        <w:tabs>
          <w:tab w:val="left" w:pos="851"/>
        </w:tabs>
        <w:spacing w:line="360" w:lineRule="auto"/>
        <w:ind w:left="0" w:right="463" w:firstLine="567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Ирвинг, Дэйвид К. Продюсирование и режиссура короткометражных кино- и видеофильмов : [учеб. пособие] / Ирвинг, Дэйвид К., Ри, Питер В. ; [Гуманит. ин-т ТВ и радиовещания им. М. А. Литовчина; пер. с англ. С. И. Биченко, А. П. Бойцовой, М. С. Меньшиковой под ред. Т. Н. Яковлевой-Нельсон]. - 3-е изд. - М. : ГИТР, 2009. - 413 с. - Прил.: с. 343-405. - Тит. л. и обл. парал. рус., англ. - Библиогр.: с. 406-415. - ISBN 978-5-94237-028-2 : 595-10. </w:t>
      </w:r>
    </w:p>
    <w:p>
      <w:pPr>
        <w:pStyle w:val="22"/>
        <w:numPr>
          <w:ilvl w:val="0"/>
          <w:numId w:val="2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Кокарев, И. Е. Кино как бизнес и политика: Современная киноиндустрия США и России [Электронный ресурс] : учеб. пособие / И. Е. Кокарев ; Кокарев И. Е. - Москва : Аспект Пресс, 2009. - 346 c. - Базовая коллекция ЭБС "БиблиоРоссика". - МГИК. - Менеджмент в сфере искусства и культуры. - ISBN 978–5–7567–0521–8.</w:t>
      </w:r>
    </w:p>
    <w:p>
      <w:pPr>
        <w:pStyle w:val="22"/>
        <w:numPr>
          <w:ilvl w:val="0"/>
          <w:numId w:val="2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 xml:space="preserve">Мастерство продюсера кино и телевидения : учеб. для студентов вузов, обучающихся по спец. "Продюсерство кино и телевидения"(071103) и др. спец. / под ред. П. К. Огурчикова, В. В. Падейского, В. И. Сидоренко. - М. : Юнити, 2009. - 862, [1] с. : схем. - Прил.: с. 773-863. - ISBN 978-5-238-01329-9 : 440-.  </w:t>
      </w:r>
    </w:p>
    <w:p>
      <w:pPr>
        <w:pStyle w:val="22"/>
        <w:tabs>
          <w:tab w:val="left" w:pos="851"/>
        </w:tabs>
        <w:spacing w:line="360" w:lineRule="auto"/>
        <w:ind w:right="463" w:firstLine="567"/>
        <w:rPr>
          <w:sz w:val="28"/>
          <w:szCs w:val="28"/>
        </w:rPr>
      </w:pPr>
    </w:p>
    <w:p>
      <w:pPr>
        <w:widowControl w:val="0"/>
        <w:tabs>
          <w:tab w:val="left" w:pos="851"/>
          <w:tab w:val="left" w:pos="1080"/>
        </w:tabs>
        <w:snapToGrid w:val="0"/>
        <w:ind w:firstLine="567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литература: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Атанесян А. Краткая инструкция для начинающего продюсера.- М.: УНЦ ДО, 2004.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Гейтс Р. Управление производством кино- и видеофильмов. - М.:ГИТР, 2005.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Дейвид К. Ирвинг и Питер В.Ри. Продюсирование и режиссура короткометражных кино-  и видеофильмов. - М.: ГИТР, 2009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Молчанов А. Букварь сценариста (Как написать интересное кино и телесериал). - М.: РИОР, 2010.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Основы продюсерства /учебник/ - М.: ЮНИТИ, 2003.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Рабигер М. Режиссура документального кино. - М.: ГИТР, 2006.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Криштул Б. Кинопродюсер. -М.: Русская панорама, 2000.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Мастер — классы. Режиссура.- М.: Мир искусства, 2007, 2009. 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Мастерство  режиссера. /Учебники. Учебные пособия/. - М.: ГИТИС, 2002.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Митта А. Кино между адом и раем.- М.: Зебра Е, 2005.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Плахов  А.С. Режиссеры  будущего. Индивидуалисты  и универсалы.- СПб.:  Сеанс: Амфора, 2009.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Режиссерская энциклопедия. Кино США. -М.: Материк, 2000.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 xml:space="preserve"> Соколов А. Монтаж: телевидение, кино, видео. - М.: Издатель А.Г. Дворников, 2003.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Уайатт, Хилари. Монтаж звука  в теле -  и кинопроизводстве.  М.:  ГИТР, 2006.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 xml:space="preserve"> Утилова   Н.И. Монтаж. – М.: Аспект – Пресс, 2004.</w:t>
      </w:r>
    </w:p>
    <w:p>
      <w:pPr>
        <w:pStyle w:val="22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Уорд П. Композиция  кадра в кино и на телевидении. - М.: ГИТР, 2005. </w:t>
      </w:r>
    </w:p>
    <w:p>
      <w:pPr>
        <w:pStyle w:val="22"/>
        <w:spacing w:line="360" w:lineRule="auto"/>
        <w:rPr>
          <w:b/>
          <w:i/>
          <w:sz w:val="28"/>
          <w:szCs w:val="28"/>
          <w:u w:val="single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bookmarkStart w:id="0" w:name="_GoBack"/>
      <w:bookmarkEnd w:id="0"/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right="9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40243"/>
    <w:rsid w:val="00174A3A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50768F"/>
    <w:rsid w:val="00562A71"/>
    <w:rsid w:val="006042C8"/>
    <w:rsid w:val="0076624E"/>
    <w:rsid w:val="007A45C5"/>
    <w:rsid w:val="00842B05"/>
    <w:rsid w:val="008F0E9E"/>
    <w:rsid w:val="009121CF"/>
    <w:rsid w:val="009D6872"/>
    <w:rsid w:val="00A12833"/>
    <w:rsid w:val="00A6795D"/>
    <w:rsid w:val="00AB445A"/>
    <w:rsid w:val="00AF47C1"/>
    <w:rsid w:val="00BA2EAF"/>
    <w:rsid w:val="00CE1C8A"/>
    <w:rsid w:val="00D53E3D"/>
    <w:rsid w:val="00DD179F"/>
    <w:rsid w:val="00E04718"/>
    <w:rsid w:val="00EE2A47"/>
    <w:rsid w:val="00F26B9A"/>
    <w:rsid w:val="00F41C8D"/>
    <w:rsid w:val="00F44E44"/>
    <w:rsid w:val="00F90C16"/>
    <w:rsid w:val="00FF6BE1"/>
    <w:rsid w:val="41E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3555</Words>
  <Characters>20265</Characters>
  <Lines>168</Lines>
  <Paragraphs>47</Paragraphs>
  <TotalTime>0</TotalTime>
  <ScaleCrop>false</ScaleCrop>
  <LinksUpToDate>false</LinksUpToDate>
  <CharactersWithSpaces>23773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2023-03-17T10:04:02Z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57F980CD39E9447297CD09BFCB5D41FE</vt:lpwstr>
  </property>
</Properties>
</file>